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rFonts w:ascii="Assistant" w:hAnsi="Assistant" w:cs="Assistant"/>
          <w:b/>
          <w:bCs/>
          <w:color w:val="000000"/>
          <w:sz w:val="27"/>
          <w:szCs w:val="27"/>
          <w:u w:val="single"/>
          <w:rtl/>
        </w:rPr>
        <w:t>מפגש 1</w:t>
      </w:r>
      <w:r>
        <w:rPr>
          <w:rFonts w:ascii="Assistant" w:hAnsi="Assistant" w:cs="Assistant"/>
          <w:b/>
          <w:bCs/>
          <w:color w:val="000000"/>
          <w:sz w:val="27"/>
          <w:szCs w:val="27"/>
          <w:u w:val="single"/>
        </w:rPr>
        <w:t>: </w:t>
      </w:r>
      <w:r>
        <w:rPr>
          <w:rFonts w:ascii="Assistant" w:hAnsi="Assistant" w:cs="Assistant"/>
          <w:b/>
          <w:bCs/>
          <w:color w:val="000000"/>
          <w:sz w:val="28"/>
          <w:szCs w:val="28"/>
          <w:u w:val="single"/>
        </w:rPr>
        <w:t> </w:t>
      </w:r>
      <w:r>
        <w:rPr>
          <w:rFonts w:ascii="Assistant" w:hAnsi="Assistant" w:cs="Assistant"/>
          <w:b/>
          <w:bCs/>
          <w:color w:val="000000"/>
          <w:sz w:val="28"/>
          <w:szCs w:val="28"/>
          <w:u w:val="single"/>
          <w:rtl/>
        </w:rPr>
        <w:t>מבוא : היכרות עם עולם הנדל"ן - שינוי תודעה ותפיסת מציאות</w:t>
      </w:r>
      <w:r>
        <w:rPr>
          <w:rFonts w:ascii="Assistant" w:hAnsi="Assistant" w:cs="Assistant"/>
          <w:b/>
          <w:bCs/>
          <w:color w:val="000000"/>
          <w:sz w:val="27"/>
          <w:szCs w:val="27"/>
          <w:u w:val="single"/>
          <w:rtl/>
        </w:rPr>
        <w:t> </w:t>
      </w:r>
      <w:r>
        <w:rPr>
          <w:rFonts w:ascii="Assistant" w:hAnsi="Assistant" w:cs="Assistant"/>
          <w:b/>
          <w:bCs/>
          <w:color w:val="000000"/>
          <w:sz w:val="27"/>
          <w:szCs w:val="27"/>
          <w:u w:val="single"/>
        </w:rPr>
        <w:br/>
      </w:r>
      <w:r>
        <w:rPr>
          <w:rFonts w:ascii="Assistant" w:hAnsi="Assistant" w:cs="Assistant"/>
          <w:b/>
          <w:bCs/>
          <w:color w:val="937441"/>
          <w:sz w:val="27"/>
          <w:szCs w:val="27"/>
          <w:rtl/>
        </w:rPr>
        <w:t>שיעור 1 + 2</w:t>
      </w:r>
      <w:r>
        <w:rPr>
          <w:rFonts w:ascii="Assistant" w:hAnsi="Assistant" w:cs="Assistant"/>
          <w:b/>
          <w:bCs/>
          <w:color w:val="937441"/>
          <w:sz w:val="27"/>
          <w:szCs w:val="27"/>
        </w:rPr>
        <w:t>:</w:t>
      </w:r>
      <w:r>
        <w:rPr>
          <w:rFonts w:ascii="Assistant" w:hAnsi="Assistant" w:cs="Assistant"/>
          <w:b/>
          <w:bCs/>
          <w:color w:val="937441"/>
          <w:sz w:val="27"/>
          <w:szCs w:val="27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למה הקורס? מטרות הקורס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000000"/>
          <w:sz w:val="27"/>
          <w:szCs w:val="27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עקרונות ההצלחה למשקיע הנדלן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הכרת סוגי עסקאות בנדל"ן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חישוב תשואות בנדל"ן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פרופיל אישי – איזה סוג משקיע אני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b/>
          <w:bCs/>
          <w:color w:val="000000"/>
          <w:sz w:val="27"/>
          <w:szCs w:val="27"/>
          <w:rtl/>
        </w:rPr>
        <w:t>מרצה </w:t>
      </w:r>
      <w:r>
        <w:rPr>
          <w:rFonts w:ascii="Assistant" w:hAnsi="Assistant" w:cs="Assistant"/>
          <w:color w:val="000000"/>
          <w:sz w:val="27"/>
          <w:szCs w:val="27"/>
        </w:rPr>
        <w:t xml:space="preserve">: </w:t>
      </w:r>
      <w:r>
        <w:rPr>
          <w:rFonts w:ascii="Assistant" w:hAnsi="Assistant" w:cs="Assistant"/>
          <w:color w:val="000000"/>
          <w:sz w:val="27"/>
          <w:szCs w:val="27"/>
          <w:rtl/>
        </w:rPr>
        <w:t>עו"ד אבי בקר</w:t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color w:val="FFFFFF"/>
          <w:sz w:val="21"/>
          <w:szCs w:val="21"/>
        </w:rPr>
        <w:t>​</w:t>
      </w:r>
      <w:r>
        <w:rPr>
          <w:rFonts w:ascii="Assistant" w:hAnsi="Assistant" w:cs="Assistant"/>
          <w:color w:val="FFFFFF"/>
          <w:sz w:val="21"/>
          <w:szCs w:val="21"/>
        </w:rPr>
        <w:t> 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  <w:rtl/>
        </w:rPr>
        <w:t>מפגש 2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</w:rPr>
        <w:t>: </w:t>
      </w:r>
      <w:r>
        <w:rPr>
          <w:rFonts w:ascii="Assistant" w:hAnsi="Assistant" w:cs="Assistant"/>
          <w:b/>
          <w:bCs/>
          <w:color w:val="FFFFFF"/>
          <w:sz w:val="28"/>
          <w:szCs w:val="28"/>
          <w:u w:val="single"/>
          <w:rtl/>
        </w:rPr>
        <w:t>הכנה מעשית פרקטית לסיור שטח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</w:rPr>
        <w:br/>
      </w:r>
      <w:r>
        <w:rPr>
          <w:rFonts w:ascii="Assistant" w:hAnsi="Assistant" w:cs="Assistant"/>
          <w:b/>
          <w:bCs/>
          <w:color w:val="937441"/>
          <w:sz w:val="27"/>
          <w:szCs w:val="27"/>
          <w:rtl/>
        </w:rPr>
        <w:t>שיעור 1</w:t>
      </w:r>
      <w:r>
        <w:rPr>
          <w:rFonts w:ascii="Assistant" w:hAnsi="Assistant" w:cs="Assistant"/>
          <w:b/>
          <w:bCs/>
          <w:color w:val="937441"/>
          <w:sz w:val="27"/>
          <w:szCs w:val="27"/>
        </w:rPr>
        <w:t>:</w:t>
      </w:r>
      <w:r>
        <w:rPr>
          <w:rFonts w:ascii="Assistant" w:hAnsi="Assistant" w:cs="Assistant"/>
          <w:color w:val="000000"/>
          <w:sz w:val="27"/>
          <w:szCs w:val="27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פרקטיקה למשקיע לאיתור השקעה פוטנציאלית</w:t>
      </w:r>
      <w:r>
        <w:rPr>
          <w:rFonts w:ascii="Assistant" w:hAnsi="Assistant" w:cs="Assistant"/>
          <w:color w:val="FFFFFF"/>
          <w:sz w:val="28"/>
          <w:szCs w:val="28"/>
        </w:rPr>
        <w:br/>
        <w:t> </w:t>
      </w:r>
      <w:r>
        <w:rPr>
          <w:rFonts w:ascii="Assistant" w:hAnsi="Assistant" w:cs="Assistant"/>
          <w:color w:val="FFFFFF"/>
          <w:sz w:val="28"/>
          <w:szCs w:val="28"/>
          <w:rtl/>
        </w:rPr>
        <w:t>איסוף מידע רלוונטי לשם בחינת שוק הנדל"ן ואיתור נכס</w:t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  <w:rtl/>
        </w:rPr>
        <w:t>שיעור 2</w:t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</w:rPr>
        <w:t>:</w:t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8184E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איך נאתר נכסים טובים בשוק הנבחר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מעגלי השפעה כדי להשיג עסקאות</w:t>
      </w:r>
      <w:r>
        <w:rPr>
          <w:rFonts w:ascii="Assistant" w:hAnsi="Assistant" w:cs="Assistant"/>
          <w:color w:val="FFFFFF"/>
          <w:sz w:val="28"/>
          <w:szCs w:val="28"/>
        </w:rPr>
        <w:t xml:space="preserve"> OFF MARKET</w:t>
      </w:r>
      <w:r>
        <w:rPr>
          <w:rFonts w:ascii="Assistant" w:hAnsi="Assistant" w:cs="Assistant"/>
          <w:color w:val="000000"/>
          <w:sz w:val="27"/>
          <w:szCs w:val="27"/>
        </w:rPr>
        <w:br/>
      </w:r>
      <w:r>
        <w:rPr>
          <w:rFonts w:ascii="Assistant" w:hAnsi="Assistant" w:cs="Assistant"/>
          <w:b/>
          <w:bCs/>
          <w:color w:val="000000"/>
          <w:sz w:val="27"/>
          <w:szCs w:val="27"/>
          <w:rtl/>
        </w:rPr>
        <w:t>מרצה </w:t>
      </w:r>
      <w:r>
        <w:rPr>
          <w:rFonts w:ascii="Assistant" w:hAnsi="Assistant" w:cs="Assistant"/>
          <w:color w:val="000000"/>
          <w:sz w:val="27"/>
          <w:szCs w:val="27"/>
        </w:rPr>
        <w:t>: </w:t>
      </w:r>
      <w:r>
        <w:rPr>
          <w:rFonts w:ascii="Assistant" w:hAnsi="Assistant" w:cs="Assistant"/>
          <w:color w:val="000000"/>
          <w:sz w:val="28"/>
          <w:szCs w:val="28"/>
          <w:rtl/>
        </w:rPr>
        <w:t>עו"ד יונתן בן דוד</w:t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color w:val="000000"/>
          <w:sz w:val="27"/>
          <w:szCs w:val="27"/>
        </w:rPr>
        <w:t>​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  <w:rtl/>
        </w:rPr>
        <w:t>מפגש 3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</w:rPr>
        <w:t>: </w:t>
      </w:r>
      <w:r>
        <w:rPr>
          <w:rFonts w:ascii="Assistant" w:hAnsi="Assistant" w:cs="Assistant"/>
          <w:b/>
          <w:bCs/>
          <w:color w:val="FFFFFF"/>
          <w:sz w:val="28"/>
          <w:szCs w:val="28"/>
          <w:u w:val="single"/>
          <w:rtl/>
        </w:rPr>
        <w:t>הערכת שווי נכסי נדל"ן</w:t>
      </w:r>
      <w:r>
        <w:rPr>
          <w:rFonts w:ascii="Assistant" w:hAnsi="Assistant" w:cs="Assistant"/>
          <w:b/>
          <w:bCs/>
          <w:color w:val="FFFFFF"/>
          <w:sz w:val="28"/>
          <w:szCs w:val="28"/>
          <w:u w:val="single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איך מעריכים את שווי הנכס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א. גישת ההשוואה</w:t>
      </w:r>
      <w:r>
        <w:rPr>
          <w:rFonts w:ascii="Assistant" w:hAnsi="Assistant" w:cs="Assistant"/>
          <w:b/>
          <w:bCs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ב. גישת העלות</w:t>
      </w:r>
      <w:r>
        <w:rPr>
          <w:rFonts w:ascii="Assistant" w:hAnsi="Assistant" w:cs="Assistant"/>
          <w:b/>
          <w:bCs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ג. גישת היוון הכנסות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b/>
          <w:bCs/>
          <w:color w:val="000000"/>
          <w:sz w:val="28"/>
          <w:szCs w:val="28"/>
          <w:rtl/>
        </w:rPr>
        <w:t>מרצה</w:t>
      </w:r>
      <w:r>
        <w:rPr>
          <w:rFonts w:ascii="Assistant" w:hAnsi="Assistant" w:cs="Assistant"/>
          <w:color w:val="000000"/>
          <w:sz w:val="28"/>
          <w:szCs w:val="28"/>
        </w:rPr>
        <w:t xml:space="preserve">: </w:t>
      </w:r>
      <w:r>
        <w:rPr>
          <w:rFonts w:ascii="Assistant" w:hAnsi="Assistant" w:cs="Assistant"/>
          <w:color w:val="000000"/>
          <w:sz w:val="28"/>
          <w:szCs w:val="28"/>
          <w:rtl/>
        </w:rPr>
        <w:t>עו"ד אבי בקר</w:t>
      </w:r>
      <w:r>
        <w:rPr>
          <w:rFonts w:ascii="Assistant" w:hAnsi="Assistant" w:cs="Assistant"/>
          <w:color w:val="000000"/>
          <w:sz w:val="27"/>
          <w:szCs w:val="27"/>
          <w:rtl/>
        </w:rPr>
        <w:t> </w:t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rFonts w:ascii="Assistant" w:hAnsi="Assistant" w:cs="Assistant"/>
          <w:color w:val="FFFFFF"/>
          <w:sz w:val="21"/>
          <w:szCs w:val="21"/>
        </w:rPr>
        <w:t> 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  <w:rtl/>
        </w:rPr>
        <w:t>מפגש 4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</w:rPr>
        <w:t xml:space="preserve"> : </w:t>
      </w:r>
      <w:r>
        <w:rPr>
          <w:rFonts w:ascii="Assistant" w:hAnsi="Assistant" w:cs="Assistant"/>
          <w:b/>
          <w:bCs/>
          <w:color w:val="FFFFFF"/>
          <w:sz w:val="28"/>
          <w:szCs w:val="28"/>
          <w:u w:val="single"/>
          <w:rtl/>
        </w:rPr>
        <w:t>עסקאות אקזיט מול נדל"ן מניב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</w:rPr>
        <w:br/>
      </w:r>
      <w:r>
        <w:rPr>
          <w:rFonts w:ascii="Assistant" w:hAnsi="Assistant" w:cs="Assistant"/>
          <w:b/>
          <w:bCs/>
          <w:color w:val="937441"/>
          <w:sz w:val="27"/>
          <w:szCs w:val="27"/>
        </w:rPr>
        <w:br/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  <w:rtl/>
        </w:rPr>
        <w:t>שיעור 1</w:t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</w:rPr>
        <w:t>:</w:t>
      </w:r>
      <w:r>
        <w:rPr>
          <w:rFonts w:ascii="Assistant" w:hAnsi="Assistant" w:cs="Assistant"/>
          <w:b/>
          <w:bCs/>
          <w:color w:val="937441"/>
          <w:sz w:val="27"/>
          <w:szCs w:val="27"/>
        </w:rPr>
        <w:t> </w:t>
      </w:r>
      <w:r>
        <w:rPr>
          <w:rFonts w:ascii="Assistant" w:hAnsi="Assistant" w:cs="Assistant"/>
          <w:b/>
          <w:bCs/>
          <w:color w:val="937441"/>
          <w:sz w:val="27"/>
          <w:szCs w:val="27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מה זו עסקת אקזיט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איך עושים אותה? האם עדיין יש עסקאות כאלה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000000"/>
          <w:sz w:val="28"/>
          <w:szCs w:val="28"/>
          <w:rtl/>
        </w:rPr>
        <w:t>איפה מוצאים את העסקאות הללו בשוק ש"כל המידע" פתוח בפני הציבור</w:t>
      </w:r>
      <w:r>
        <w:rPr>
          <w:rFonts w:ascii="Assistant" w:hAnsi="Assistant" w:cs="Assistant"/>
          <w:color w:val="000000"/>
          <w:sz w:val="27"/>
          <w:szCs w:val="27"/>
        </w:rPr>
        <w:br/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  <w:rtl/>
        </w:rPr>
        <w:t>שיעור 2</w:t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</w:rPr>
        <w:t>:</w:t>
      </w:r>
      <w:r>
        <w:rPr>
          <w:rFonts w:ascii="Assistant" w:hAnsi="Assistant" w:cs="Assistant"/>
          <w:color w:val="000000"/>
          <w:sz w:val="27"/>
          <w:szCs w:val="27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איך מנהלים עסקת אקזיט כך שתגיע ליעדה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000000"/>
          <w:sz w:val="28"/>
          <w:szCs w:val="28"/>
          <w:rtl/>
        </w:rPr>
        <w:t>איך בודקים שאכן מדובר בעסקה אטרקטיבית</w:t>
      </w:r>
      <w:r>
        <w:rPr>
          <w:rFonts w:ascii="Assistant" w:hAnsi="Assistant" w:cs="Assistant"/>
          <w:color w:val="000000"/>
          <w:sz w:val="28"/>
          <w:szCs w:val="28"/>
        </w:rPr>
        <w:t>?</w:t>
      </w:r>
      <w:r>
        <w:rPr>
          <w:rFonts w:ascii="Assistant" w:hAnsi="Assistant" w:cs="Assistant"/>
          <w:color w:val="000000"/>
          <w:sz w:val="28"/>
          <w:szCs w:val="28"/>
        </w:rPr>
        <w:br/>
      </w:r>
      <w:r>
        <w:rPr>
          <w:rFonts w:ascii="Assistant" w:hAnsi="Assistant" w:cs="Assistant"/>
          <w:b/>
          <w:bCs/>
          <w:color w:val="000000"/>
          <w:sz w:val="27"/>
          <w:szCs w:val="27"/>
          <w:rtl/>
        </w:rPr>
        <w:t>מרצה</w:t>
      </w:r>
      <w:r>
        <w:rPr>
          <w:rFonts w:ascii="Assistant" w:hAnsi="Assistant" w:cs="Assistant"/>
          <w:color w:val="000000"/>
          <w:sz w:val="27"/>
          <w:szCs w:val="27"/>
          <w:rtl/>
        </w:rPr>
        <w:t> </w:t>
      </w:r>
      <w:r>
        <w:rPr>
          <w:rFonts w:ascii="Assistant" w:hAnsi="Assistant" w:cs="Assistant"/>
          <w:color w:val="000000"/>
          <w:sz w:val="27"/>
          <w:szCs w:val="27"/>
        </w:rPr>
        <w:t xml:space="preserve">: </w:t>
      </w:r>
      <w:r>
        <w:rPr>
          <w:rFonts w:ascii="Assistant" w:hAnsi="Assistant" w:cs="Assistant"/>
          <w:color w:val="000000"/>
          <w:sz w:val="27"/>
          <w:szCs w:val="27"/>
          <w:rtl/>
        </w:rPr>
        <w:t>עו"ד </w:t>
      </w:r>
      <w:r>
        <w:rPr>
          <w:rFonts w:ascii="Assistant" w:hAnsi="Assistant" w:cs="Assistant"/>
          <w:color w:val="000000"/>
          <w:sz w:val="28"/>
          <w:szCs w:val="28"/>
          <w:rtl/>
        </w:rPr>
        <w:t>יונתן בן דוד</w:t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  <w:rtl/>
        </w:rPr>
        <w:lastRenderedPageBreak/>
        <w:t>מפגש 5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</w:rPr>
        <w:t>: </w:t>
      </w:r>
      <w:r>
        <w:rPr>
          <w:rFonts w:ascii="Assistant" w:hAnsi="Assistant" w:cs="Assistant"/>
          <w:b/>
          <w:bCs/>
          <w:color w:val="FFFFFF"/>
          <w:sz w:val="28"/>
          <w:szCs w:val="28"/>
          <w:u w:val="single"/>
          <w:rtl/>
        </w:rPr>
        <w:t>מעצבת פנים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</w:rPr>
        <w:br/>
      </w:r>
      <w:r>
        <w:rPr>
          <w:rFonts w:ascii="Assistant" w:hAnsi="Assistant" w:cs="Assistant"/>
          <w:color w:val="FFFFFF"/>
          <w:sz w:val="28"/>
          <w:szCs w:val="28"/>
          <w:u w:val="single"/>
          <w:rtl/>
        </w:rPr>
        <w:t>עיצוב פנים כפקטור להשבחת נכס</w:t>
      </w:r>
      <w:r>
        <w:rPr>
          <w:rFonts w:ascii="Assistant" w:hAnsi="Assistant" w:cs="Assistant"/>
          <w:color w:val="FFFFFF"/>
          <w:sz w:val="28"/>
          <w:szCs w:val="28"/>
          <w:u w:val="single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הקריטריונים התכנוניים המשפיעים על בחינת נכס כדאי להשקעה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השינויים המבניים שעשויים לתרום משמעותית להשבחת מחיר הנכס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תיעדוף השקעה בנכס כדי לבדל אותו מנכסים דומים אחרים: גורמי הרושם המרכזיים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שינויים קוסמטיים: אשליה של גודל, שימוש בתאורה, בחירת צבעים מתאימה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סטיילינג: טיפים לעיצוב מרשים ולא יקר</w:t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  <w:rtl/>
        </w:rPr>
        <w:t>מפגש 6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</w:rPr>
        <w:t>: </w:t>
      </w:r>
      <w:r>
        <w:rPr>
          <w:rFonts w:ascii="Assistant" w:hAnsi="Assistant" w:cs="Assistant"/>
          <w:b/>
          <w:bCs/>
          <w:color w:val="FFFFFF"/>
          <w:sz w:val="28"/>
          <w:szCs w:val="28"/>
          <w:u w:val="single"/>
          <w:rtl/>
        </w:rPr>
        <w:t>סיור שטח: היכרות עם מגרש המשחקים של משקיע הנדל"ן</w:t>
      </w:r>
      <w:r>
        <w:rPr>
          <w:rFonts w:ascii="Assistant" w:hAnsi="Assistant" w:cs="Assistant"/>
          <w:b/>
          <w:bCs/>
          <w:color w:val="FFFFFF"/>
          <w:sz w:val="28"/>
          <w:szCs w:val="28"/>
          <w:u w:val="single"/>
        </w:rPr>
        <w:t>.</w:t>
      </w:r>
      <w:r>
        <w:rPr>
          <w:rFonts w:ascii="Assistant" w:hAnsi="Assistant" w:cs="Assistant"/>
          <w:color w:val="000000"/>
          <w:sz w:val="27"/>
          <w:szCs w:val="27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פרטיקה מעשית: לראות בעיניים עסקאות שנרכשו והושבחו</w:t>
      </w:r>
      <w:r>
        <w:rPr>
          <w:rFonts w:ascii="Assistant" w:hAnsi="Assistant" w:cs="Assistant"/>
          <w:color w:val="FFFFFF"/>
          <w:sz w:val="28"/>
          <w:szCs w:val="28"/>
        </w:rPr>
        <w:br/>
        <w:t> </w:t>
      </w:r>
      <w:r>
        <w:rPr>
          <w:rFonts w:ascii="Assistant" w:hAnsi="Assistant" w:cs="Assistant"/>
          <w:color w:val="FFFFFF"/>
          <w:sz w:val="28"/>
          <w:szCs w:val="28"/>
          <w:rtl/>
        </w:rPr>
        <w:t>למציאת הנכס המתאים ביותר להשקעה – בחינת סוגי נכסים באופן מעשי</w:t>
      </w:r>
      <w:r>
        <w:rPr>
          <w:rFonts w:ascii="Assistant" w:hAnsi="Assistant" w:cs="Assistant"/>
          <w:color w:val="FFFFFF"/>
          <w:sz w:val="28"/>
          <w:szCs w:val="28"/>
        </w:rPr>
        <w:br/>
        <w:t> </w:t>
      </w:r>
      <w:r>
        <w:rPr>
          <w:rFonts w:ascii="Assistant" w:hAnsi="Assistant" w:cs="Assistant"/>
          <w:color w:val="FFFFFF"/>
          <w:sz w:val="28"/>
          <w:szCs w:val="28"/>
          <w:rtl/>
        </w:rPr>
        <w:t>אנשי מפתח – בניית ההון האנושי שיעזור לנו להגיע לעסקה המתאימה ביותר עבורנו</w:t>
      </w:r>
      <w:r>
        <w:rPr>
          <w:rFonts w:ascii="Assistant" w:hAnsi="Assistant" w:cs="Assistant"/>
          <w:color w:val="FFFFFF"/>
          <w:sz w:val="28"/>
          <w:szCs w:val="28"/>
        </w:rPr>
        <w:br/>
        <w:t> </w:t>
      </w:r>
      <w:r>
        <w:rPr>
          <w:rFonts w:ascii="Assistant" w:hAnsi="Assistant" w:cs="Assistant"/>
          <w:color w:val="FFFFFF"/>
          <w:sz w:val="28"/>
          <w:szCs w:val="28"/>
          <w:rtl/>
        </w:rPr>
        <w:t>סיור שמטרתו הנדסה לאחור של תהליך רכישת הנכס ושימת דגש לנקודות החשובות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b/>
          <w:bCs/>
          <w:color w:val="000000"/>
          <w:sz w:val="28"/>
          <w:szCs w:val="28"/>
          <w:rtl/>
        </w:rPr>
        <w:t>מרצה</w:t>
      </w:r>
      <w:r>
        <w:rPr>
          <w:rFonts w:ascii="Assistant" w:hAnsi="Assistant" w:cs="Assistant"/>
          <w:color w:val="000000"/>
          <w:sz w:val="28"/>
          <w:szCs w:val="28"/>
        </w:rPr>
        <w:t xml:space="preserve">: </w:t>
      </w:r>
      <w:r>
        <w:rPr>
          <w:rFonts w:ascii="Assistant" w:hAnsi="Assistant" w:cs="Assistant"/>
          <w:color w:val="000000"/>
          <w:sz w:val="28"/>
          <w:szCs w:val="28"/>
          <w:rtl/>
        </w:rPr>
        <w:t>עו"ד יונתן בן דוד</w:t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  <w:rtl/>
        </w:rPr>
        <w:t>מפגש 7</w:t>
      </w:r>
      <w:r>
        <w:rPr>
          <w:rFonts w:ascii="Assistant" w:hAnsi="Assistant" w:cs="Assistant"/>
          <w:b/>
          <w:bCs/>
          <w:color w:val="FFFFFF"/>
          <w:sz w:val="27"/>
          <w:szCs w:val="27"/>
          <w:u w:val="single"/>
        </w:rPr>
        <w:t>:  </w:t>
      </w:r>
      <w:r>
        <w:rPr>
          <w:rFonts w:ascii="Assistant" w:hAnsi="Assistant" w:cs="Assistant"/>
          <w:b/>
          <w:bCs/>
          <w:color w:val="FFFFFF"/>
          <w:sz w:val="28"/>
          <w:szCs w:val="28"/>
          <w:u w:val="single"/>
        </w:rPr>
        <w:t> </w:t>
      </w:r>
      <w:r>
        <w:rPr>
          <w:rFonts w:ascii="Assistant" w:hAnsi="Assistant" w:cs="Assistant"/>
          <w:b/>
          <w:bCs/>
          <w:color w:val="FFFFFF"/>
          <w:sz w:val="28"/>
          <w:szCs w:val="28"/>
          <w:u w:val="single"/>
          <w:rtl/>
        </w:rPr>
        <w:t>ניהול משא ומתן של מקצוענים</w:t>
      </w:r>
      <w:r>
        <w:rPr>
          <w:rFonts w:ascii="Assistant" w:hAnsi="Assistant" w:cs="Assistant"/>
          <w:b/>
          <w:bCs/>
          <w:color w:val="FFFFFF"/>
          <w:sz w:val="28"/>
          <w:szCs w:val="28"/>
          <w:u w:val="single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הפסיכולוגיה שעומדת מאחורי הקלעים של עולם הנדל"ן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ניתוח והבנה: למה משקיע מסוים סוגר עסקאות במחירים מעולים ומשקיע אחר מפספס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  <w:t> </w:t>
      </w:r>
      <w:r>
        <w:rPr>
          <w:rFonts w:ascii="Assistant" w:hAnsi="Assistant" w:cs="Assistant"/>
          <w:color w:val="FFFFFF"/>
          <w:sz w:val="28"/>
          <w:szCs w:val="28"/>
          <w:rtl/>
        </w:rPr>
        <w:t>איך לגרום לאנשים להתחבר אלינו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מו"מ טקטי - מה זה?, איך מנהלים משא ומתן ביחידת ניהול מו"מ של ה</w:t>
      </w:r>
      <w:r>
        <w:rPr>
          <w:rFonts w:ascii="Assistant" w:hAnsi="Assistant" w:cs="Assistant"/>
          <w:color w:val="FFFFFF"/>
          <w:sz w:val="28"/>
          <w:szCs w:val="28"/>
        </w:rPr>
        <w:t xml:space="preserve"> FBI</w:t>
      </w:r>
      <w:r>
        <w:rPr>
          <w:rFonts w:ascii="Assistant" w:hAnsi="Assistant" w:cs="Assistant"/>
          <w:color w:val="FFFFFF"/>
          <w:sz w:val="28"/>
          <w:szCs w:val="28"/>
          <w:rtl/>
        </w:rPr>
        <w:t>אם יש קשר בין זה לבין העולם העסקי בדגש על נדל"ן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b/>
          <w:bCs/>
          <w:color w:val="FFFFFF"/>
          <w:sz w:val="28"/>
          <w:szCs w:val="28"/>
          <w:rtl/>
        </w:rPr>
        <w:t>מרצה</w:t>
      </w:r>
      <w:r>
        <w:rPr>
          <w:rFonts w:ascii="Assistant" w:hAnsi="Assistant" w:cs="Assistant"/>
          <w:color w:val="FFFFFF"/>
          <w:sz w:val="28"/>
          <w:szCs w:val="28"/>
        </w:rPr>
        <w:t xml:space="preserve">: </w:t>
      </w:r>
      <w:r>
        <w:rPr>
          <w:rFonts w:ascii="Assistant" w:hAnsi="Assistant" w:cs="Assistant"/>
          <w:color w:val="FFFFFF"/>
          <w:sz w:val="28"/>
          <w:szCs w:val="28"/>
          <w:rtl/>
        </w:rPr>
        <w:t>עו"ד אבי בקר</w:t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rStyle w:val="a3"/>
          <w:rFonts w:ascii="Assistant" w:hAnsi="Assistant" w:cs="Assistant"/>
          <w:color w:val="FFFFFF"/>
          <w:sz w:val="27"/>
          <w:szCs w:val="27"/>
          <w:u w:val="single"/>
          <w:rtl/>
        </w:rPr>
        <w:t>מפגש 8:  היבטים בתחום המשפט והמיסוי</w:t>
      </w:r>
      <w:r>
        <w:rPr>
          <w:rFonts w:ascii="Assistant" w:hAnsi="Assistant" w:cs="Assistant"/>
          <w:color w:val="FFFFFF"/>
          <w:sz w:val="21"/>
          <w:szCs w:val="21"/>
        </w:rPr>
        <w:br/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  <w:rtl/>
        </w:rPr>
        <w:t>שיעור 1</w:t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</w:rPr>
        <w:t>:</w:t>
      </w:r>
      <w:r>
        <w:rPr>
          <w:rFonts w:ascii="Assistant" w:hAnsi="Assistant" w:cs="Assistant"/>
          <w:color w:val="FFFFFF"/>
          <w:sz w:val="21"/>
          <w:szCs w:val="21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סוגי מרשמים ורישומים של נכסי מקרקעין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ההבדלים בין הרישומים השונים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עסקאות סותרות, הגבלות וזכויות צד ג' בנכסים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בין זכות קניינית לזכות אובליגטורית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  <w:rtl/>
        </w:rPr>
        <w:t>שיעור 2</w:t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</w:rPr>
        <w:t>:</w:t>
      </w:r>
      <w:r>
        <w:rPr>
          <w:rFonts w:ascii="Assistant" w:hAnsi="Assistant" w:cs="Assistant"/>
          <w:color w:val="000000"/>
          <w:sz w:val="27"/>
          <w:szCs w:val="27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הפטורים השונים בדירות - פריסות שבח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מבוא לנושא פטורים - מי זכאי, מה התנאים לזכאות. חשיבותו של תכנון מס הלכה למעשה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b/>
          <w:bCs/>
          <w:color w:val="FFFFFF"/>
          <w:sz w:val="28"/>
          <w:szCs w:val="28"/>
          <w:rtl/>
        </w:rPr>
        <w:t>מרצה</w:t>
      </w:r>
      <w:r>
        <w:rPr>
          <w:rFonts w:ascii="Assistant" w:hAnsi="Assistant" w:cs="Assistant"/>
          <w:color w:val="FFFFFF"/>
          <w:sz w:val="28"/>
          <w:szCs w:val="28"/>
        </w:rPr>
        <w:t xml:space="preserve">: </w:t>
      </w:r>
      <w:r>
        <w:rPr>
          <w:rFonts w:ascii="Assistant" w:hAnsi="Assistant" w:cs="Assistant"/>
          <w:color w:val="FFFFFF"/>
          <w:sz w:val="28"/>
          <w:szCs w:val="28"/>
          <w:rtl/>
        </w:rPr>
        <w:t>עו"ד אבי בקר</w:t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rFonts w:ascii="Assistant" w:hAnsi="Assistant" w:cs="Assistant"/>
          <w:b/>
          <w:bCs/>
          <w:color w:val="FFFFFF"/>
          <w:sz w:val="27"/>
          <w:szCs w:val="27"/>
          <w:rtl/>
        </w:rPr>
        <w:lastRenderedPageBreak/>
        <w:t>מפגש 9</w:t>
      </w:r>
      <w:r>
        <w:rPr>
          <w:rFonts w:ascii="Assistant" w:hAnsi="Assistant" w:cs="Assistant"/>
          <w:b/>
          <w:bCs/>
          <w:color w:val="FFFFFF"/>
          <w:sz w:val="27"/>
          <w:szCs w:val="27"/>
        </w:rPr>
        <w:t>: </w:t>
      </w:r>
      <w:r>
        <w:rPr>
          <w:rFonts w:ascii="Assistant" w:hAnsi="Assistant" w:cs="Assistant"/>
          <w:b/>
          <w:bCs/>
          <w:color w:val="FFFFFF"/>
          <w:sz w:val="28"/>
          <w:szCs w:val="28"/>
          <w:rtl/>
        </w:rPr>
        <w:t>מימון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  <w:rtl/>
        </w:rPr>
        <w:t>שיעור 1</w:t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</w:rPr>
        <w:t>:</w:t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8184E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משכנתא- מה זה ואיך לוקחים משכנתא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  <w:t> </w:t>
      </w:r>
      <w:r>
        <w:rPr>
          <w:rFonts w:ascii="Assistant" w:hAnsi="Assistant" w:cs="Assistant"/>
          <w:color w:val="FFFFFF"/>
          <w:sz w:val="28"/>
          <w:szCs w:val="28"/>
          <w:rtl/>
        </w:rPr>
        <w:t>מה ההבדל בין משכנתא "טובה", למשכנתא מתאימה ללקוח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איך למזער סיכונים בסביבת ריבית לא יציבה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סוגי מסלולים ותמהילים ומה ההבדל בין ההחזר החודשי לבין ההחזר הכולל במשכנתא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איך לעבוד נכון מול הבנק כדי לקבל את התנאים הכי אטרקטיביים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השלמת הון עצמי - אם אין לי את הכסף לצורך רכישה, איך אני בכל זאת יכול לגייס את ההון העצמי הדרוש</w:t>
      </w:r>
      <w:r>
        <w:rPr>
          <w:rFonts w:ascii="Assistant" w:hAnsi="Assistant" w:cs="Assistant"/>
          <w:color w:val="FFFFFF"/>
          <w:sz w:val="28"/>
          <w:szCs w:val="28"/>
        </w:rPr>
        <w:t>?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משכנתא הפוכה</w:t>
      </w:r>
      <w:r>
        <w:rPr>
          <w:rFonts w:ascii="Assistant" w:hAnsi="Assistant" w:cs="Assistant"/>
          <w:color w:val="FFFFFF"/>
          <w:sz w:val="28"/>
          <w:szCs w:val="28"/>
        </w:rPr>
        <w:br/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  <w:rtl/>
        </w:rPr>
        <w:t>שיעור 2</w:t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31838"/>
        </w:rPr>
        <w:t>:</w:t>
      </w:r>
      <w:r>
        <w:rPr>
          <w:rFonts w:ascii="Assistant" w:hAnsi="Assistant" w:cs="Assistant"/>
          <w:b/>
          <w:bCs/>
          <w:color w:val="937441"/>
          <w:sz w:val="27"/>
          <w:szCs w:val="27"/>
          <w:shd w:val="clear" w:color="auto" w:fill="08184E"/>
        </w:rPr>
        <w:br/>
      </w:r>
      <w:r>
        <w:rPr>
          <w:rFonts w:ascii="Assistant" w:hAnsi="Assistant" w:cs="Assistant"/>
          <w:color w:val="FFFFFF"/>
          <w:sz w:val="28"/>
          <w:szCs w:val="28"/>
          <w:rtl/>
        </w:rPr>
        <w:t>המשך מימון</w:t>
      </w:r>
    </w:p>
    <w:p w:rsidR="00082C8F" w:rsidRDefault="00082C8F" w:rsidP="00082C8F">
      <w:pPr>
        <w:pStyle w:val="NormalWeb"/>
        <w:shd w:val="clear" w:color="auto" w:fill="031838"/>
        <w:spacing w:before="0" w:beforeAutospacing="0"/>
        <w:jc w:val="right"/>
        <w:rPr>
          <w:rFonts w:ascii="Assistant" w:hAnsi="Assistant" w:cs="Assistant"/>
          <w:color w:val="FFFFFF"/>
          <w:sz w:val="21"/>
          <w:szCs w:val="21"/>
        </w:rPr>
      </w:pPr>
      <w:r>
        <w:rPr>
          <w:rFonts w:ascii="Assistant" w:hAnsi="Assistant" w:cs="Assistant"/>
          <w:color w:val="FFFFFF"/>
          <w:sz w:val="28"/>
          <w:szCs w:val="28"/>
          <w:shd w:val="clear" w:color="auto" w:fill="08184E"/>
          <w:rtl/>
        </w:rPr>
        <w:t>סיכום קורס וחלוקת תעודות</w:t>
      </w:r>
      <w:r>
        <w:rPr>
          <w:rFonts w:ascii="Assistant" w:hAnsi="Assistant" w:cs="Assistant"/>
          <w:color w:val="FFFFFF"/>
          <w:sz w:val="28"/>
          <w:szCs w:val="28"/>
          <w:shd w:val="clear" w:color="auto" w:fill="08184E"/>
        </w:rPr>
        <w:br/>
      </w:r>
      <w:r>
        <w:rPr>
          <w:rFonts w:ascii="Assistant" w:hAnsi="Assistant" w:cs="Assistant"/>
          <w:b/>
          <w:bCs/>
          <w:color w:val="FFFFFF"/>
          <w:sz w:val="28"/>
          <w:szCs w:val="28"/>
          <w:shd w:val="clear" w:color="auto" w:fill="08184E"/>
          <w:rtl/>
        </w:rPr>
        <w:t>מרצה</w:t>
      </w:r>
      <w:r>
        <w:rPr>
          <w:rFonts w:ascii="Assistant" w:hAnsi="Assistant" w:cs="Assistant"/>
          <w:b/>
          <w:bCs/>
          <w:color w:val="FFFFFF"/>
          <w:sz w:val="28"/>
          <w:szCs w:val="28"/>
          <w:shd w:val="clear" w:color="auto" w:fill="08184E"/>
        </w:rPr>
        <w:t>: </w:t>
      </w:r>
      <w:r>
        <w:rPr>
          <w:rFonts w:ascii="Assistant" w:hAnsi="Assistant" w:cs="Assistant"/>
          <w:color w:val="FFFFFF"/>
          <w:sz w:val="28"/>
          <w:szCs w:val="28"/>
          <w:shd w:val="clear" w:color="auto" w:fill="08184E"/>
          <w:rtl/>
        </w:rPr>
        <w:t>עו"ד אבי בקר ויועץ משכנתאות</w:t>
      </w:r>
      <w:r>
        <w:rPr>
          <w:color w:val="FFFFFF"/>
          <w:sz w:val="28"/>
          <w:szCs w:val="28"/>
          <w:shd w:val="clear" w:color="auto" w:fill="08184E"/>
        </w:rPr>
        <w:t>​</w:t>
      </w:r>
    </w:p>
    <w:p w:rsidR="00D54746" w:rsidRDefault="00D54746">
      <w:bookmarkStart w:id="0" w:name="_GoBack"/>
      <w:bookmarkEnd w:id="0"/>
    </w:p>
    <w:sectPr w:rsidR="00D54746" w:rsidSect="008E4C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8F"/>
    <w:rsid w:val="00082C8F"/>
    <w:rsid w:val="008E4C59"/>
    <w:rsid w:val="00D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6E5A4-9B0F-4197-87D0-2C5342E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82C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82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ביטקס</dc:creator>
  <cp:keywords/>
  <dc:description/>
  <cp:lastModifiedBy>ביטקס</cp:lastModifiedBy>
  <cp:revision>1</cp:revision>
  <dcterms:created xsi:type="dcterms:W3CDTF">2023-01-09T14:38:00Z</dcterms:created>
  <dcterms:modified xsi:type="dcterms:W3CDTF">2023-01-09T14:38:00Z</dcterms:modified>
</cp:coreProperties>
</file>